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4BF" w:rsidRPr="004C28AF" w:rsidRDefault="003A54BF" w:rsidP="003A54BF">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t>Théorie et transmission numérique du signal</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60 Heures </w:t>
      </w: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3A54BF" w:rsidRPr="004C28AF" w:rsidRDefault="003A54BF" w:rsidP="003A54B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Les progrès technologiques et la généralisation des communications numériques favorisent la recherche des systèmes de transmission de plus en plus performants.</w:t>
      </w:r>
    </w:p>
    <w:p w:rsidR="003A54BF" w:rsidRPr="004C28AF" w:rsidRDefault="003A54BF" w:rsidP="003A54B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Pour cela, il est nécessaire de mettre en œuvre des techniques de transmission et de réception optimisant conjointement les paramètres les plus significatifs de la communication.</w:t>
      </w:r>
    </w:p>
    <w:p w:rsidR="003A54BF" w:rsidRPr="004C28AF" w:rsidRDefault="003A54BF" w:rsidP="003A54B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Cette formation donne des connaissances théoriques solides sur la théorie de la réception et sur les algorithmes d'estimation de paramètres et de correction utilisés en synchronisation, en égalisation, ou en correction d'erreur.</w:t>
      </w: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3A54BF" w:rsidRPr="004C28AF" w:rsidRDefault="003A54BF" w:rsidP="001161D1">
      <w:pPr>
        <w:pStyle w:val="ListParagraph"/>
        <w:numPr>
          <w:ilvl w:val="0"/>
          <w:numId w:val="67"/>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acquérir des connaissances sur la réception des communications numériques</w:t>
      </w:r>
    </w:p>
    <w:p w:rsidR="003A54BF" w:rsidRPr="004C28AF" w:rsidRDefault="003A54BF" w:rsidP="001161D1">
      <w:pPr>
        <w:pStyle w:val="ListParagraph"/>
        <w:numPr>
          <w:ilvl w:val="0"/>
          <w:numId w:val="67"/>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comprendre les critères utilisés en théorie de la réception et leur mise en œuvre pratique</w:t>
      </w:r>
    </w:p>
    <w:p w:rsidR="003A54BF" w:rsidRPr="004C28AF" w:rsidRDefault="003A54BF" w:rsidP="001161D1">
      <w:pPr>
        <w:pStyle w:val="ListParagraph"/>
        <w:numPr>
          <w:ilvl w:val="0"/>
          <w:numId w:val="67"/>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Techniques de transmissions numériques en bande de base : bruit d'échantillonnage, bruit de quantification, quantification non linéaire, interférence inter-symboles et critère de </w:t>
      </w:r>
      <w:proofErr w:type="spellStart"/>
      <w:r w:rsidRPr="004C28AF">
        <w:rPr>
          <w:rFonts w:asciiTheme="majorBidi" w:hAnsiTheme="majorBidi" w:cstheme="majorBidi"/>
          <w:sz w:val="24"/>
          <w:szCs w:val="24"/>
          <w:lang w:val="fr-FR"/>
        </w:rPr>
        <w:t>Nyquist</w:t>
      </w:r>
      <w:proofErr w:type="spellEnd"/>
      <w:r w:rsidRPr="004C28AF">
        <w:rPr>
          <w:rFonts w:asciiTheme="majorBidi" w:hAnsiTheme="majorBidi" w:cstheme="majorBidi"/>
          <w:sz w:val="24"/>
          <w:szCs w:val="24"/>
          <w:lang w:val="fr-FR"/>
        </w:rPr>
        <w:t xml:space="preserve"> pour le filtrage, codes en ligne, synchronisation à la réception, taux d'erreurs binaires, exemples de système numérique</w:t>
      </w:r>
    </w:p>
    <w:p w:rsidR="003A54BF" w:rsidRPr="004C28AF" w:rsidRDefault="003A54BF" w:rsidP="001161D1">
      <w:pPr>
        <w:pStyle w:val="ListParagraph"/>
        <w:numPr>
          <w:ilvl w:val="0"/>
          <w:numId w:val="67"/>
        </w:numPr>
        <w:ind w:left="720"/>
        <w:rPr>
          <w:rFonts w:asciiTheme="majorBidi" w:hAnsiTheme="majorBidi" w:cstheme="majorBidi"/>
          <w:sz w:val="24"/>
          <w:szCs w:val="24"/>
          <w:lang w:val="fr-FR"/>
        </w:rPr>
      </w:pPr>
      <w:r w:rsidRPr="004C28AF">
        <w:rPr>
          <w:rFonts w:asciiTheme="majorBidi" w:hAnsiTheme="majorBidi" w:cstheme="majorBidi"/>
          <w:sz w:val="24"/>
          <w:szCs w:val="24"/>
          <w:lang w:val="fr-FR"/>
        </w:rPr>
        <w:t>savoir évaluer les performances d'une chaîne de transmission</w:t>
      </w: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3A54BF" w:rsidRPr="004C28AF" w:rsidRDefault="003A54BF" w:rsidP="003A54B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Des connaissances préalables en communication numérique (modulations numériques), des connaissances en théorie du signal, ainsi que des connaissances en théorie des probabilités.</w:t>
      </w:r>
    </w:p>
    <w:p w:rsidR="003A54BF" w:rsidRPr="004C28AF" w:rsidRDefault="003A54BF" w:rsidP="003A54BF">
      <w:pPr>
        <w:rPr>
          <w:rFonts w:asciiTheme="majorBidi" w:hAnsiTheme="majorBidi" w:cstheme="majorBidi"/>
          <w:sz w:val="24"/>
          <w:szCs w:val="24"/>
        </w:rPr>
      </w:pPr>
      <w:proofErr w:type="spellStart"/>
      <w:r w:rsidRPr="004C28AF">
        <w:rPr>
          <w:rFonts w:asciiTheme="majorBidi" w:hAnsiTheme="majorBidi" w:cstheme="majorBidi"/>
          <w:b/>
          <w:bCs/>
          <w:i/>
          <w:iCs/>
          <w:sz w:val="24"/>
          <w:szCs w:val="24"/>
        </w:rPr>
        <w:t>Contenu</w:t>
      </w:r>
      <w:proofErr w:type="spellEnd"/>
      <w:r w:rsidRPr="004C28AF">
        <w:rPr>
          <w:rFonts w:asciiTheme="majorBidi" w:hAnsiTheme="majorBidi" w:cstheme="majorBidi"/>
          <w:sz w:val="24"/>
          <w:szCs w:val="24"/>
        </w:rPr>
        <w:t xml:space="preserve"> </w:t>
      </w:r>
    </w:p>
    <w:tbl>
      <w:tblPr>
        <w:tblStyle w:val="TableGrid"/>
        <w:tblW w:w="10188" w:type="dxa"/>
        <w:tblLook w:val="04A0" w:firstRow="1" w:lastRow="0" w:firstColumn="1" w:lastColumn="0" w:noHBand="0" w:noVBand="1"/>
      </w:tblPr>
      <w:tblGrid>
        <w:gridCol w:w="7578"/>
        <w:gridCol w:w="2610"/>
      </w:tblGrid>
      <w:tr w:rsidR="003A54BF" w:rsidRPr="004C28AF" w:rsidTr="003A54BF">
        <w:tc>
          <w:tcPr>
            <w:tcW w:w="7578" w:type="dxa"/>
          </w:tcPr>
          <w:p w:rsidR="003A54BF" w:rsidRPr="004C28AF" w:rsidRDefault="003A54BF" w:rsidP="003A54BF">
            <w:pPr>
              <w:rPr>
                <w:rFonts w:asciiTheme="majorBidi" w:hAnsiTheme="majorBidi" w:cstheme="majorBidi"/>
                <w:sz w:val="24"/>
                <w:szCs w:val="24"/>
              </w:rPr>
            </w:pPr>
            <w:proofErr w:type="spellStart"/>
            <w:r w:rsidRPr="004C28AF">
              <w:rPr>
                <w:rFonts w:asciiTheme="majorBidi" w:hAnsiTheme="majorBidi" w:cstheme="majorBidi"/>
                <w:sz w:val="24"/>
                <w:szCs w:val="24"/>
              </w:rPr>
              <w:t>Chapitres</w:t>
            </w:r>
            <w:proofErr w:type="spellEnd"/>
          </w:p>
        </w:tc>
        <w:tc>
          <w:tcPr>
            <w:tcW w:w="2610" w:type="dxa"/>
          </w:tcPr>
          <w:p w:rsidR="003A54BF" w:rsidRPr="004C28AF" w:rsidRDefault="003A54BF" w:rsidP="003A54BF">
            <w:pPr>
              <w:rPr>
                <w:rFonts w:asciiTheme="majorBidi" w:hAnsiTheme="majorBidi" w:cstheme="majorBidi"/>
                <w:sz w:val="24"/>
                <w:szCs w:val="24"/>
              </w:rPr>
            </w:pPr>
            <w:r w:rsidRPr="004C28AF">
              <w:rPr>
                <w:rFonts w:asciiTheme="majorBidi" w:hAnsiTheme="majorBidi" w:cstheme="majorBidi"/>
                <w:sz w:val="24"/>
                <w:szCs w:val="24"/>
              </w:rPr>
              <w:t>&lt;</w:t>
            </w:r>
            <w:proofErr w:type="spellStart"/>
            <w:r w:rsidRPr="004C28AF">
              <w:rPr>
                <w:rFonts w:asciiTheme="majorBidi" w:hAnsiTheme="majorBidi" w:cstheme="majorBidi"/>
                <w:sz w:val="24"/>
                <w:szCs w:val="24"/>
              </w:rPr>
              <w:t>Exercices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dirigés</w:t>
            </w:r>
            <w:proofErr w:type="spellEnd"/>
            <w:r w:rsidRPr="004C28AF">
              <w:rPr>
                <w:rFonts w:asciiTheme="majorBidi" w:hAnsiTheme="majorBidi" w:cstheme="majorBidi"/>
                <w:sz w:val="24"/>
                <w:szCs w:val="24"/>
              </w:rPr>
              <w:t>&gt;/&lt;</w:t>
            </w:r>
            <w:proofErr w:type="spellStart"/>
            <w:r w:rsidRPr="004C28AF">
              <w:rPr>
                <w:rFonts w:asciiTheme="majorBidi" w:hAnsiTheme="majorBidi" w:cstheme="majorBidi"/>
                <w:sz w:val="24"/>
                <w:szCs w:val="24"/>
              </w:rPr>
              <w:t>Travaux</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pratiques</w:t>
            </w:r>
            <w:proofErr w:type="spellEnd"/>
            <w:r w:rsidRPr="004C28AF">
              <w:rPr>
                <w:rFonts w:asciiTheme="majorBidi" w:hAnsiTheme="majorBidi" w:cstheme="majorBidi"/>
                <w:sz w:val="24"/>
                <w:szCs w:val="24"/>
              </w:rPr>
              <w:t>&gt;</w:t>
            </w:r>
          </w:p>
        </w:tc>
      </w:tr>
      <w:tr w:rsidR="003A54BF" w:rsidRPr="0069051D" w:rsidTr="003A54BF">
        <w:tc>
          <w:tcPr>
            <w:tcW w:w="7578" w:type="dxa"/>
          </w:tcPr>
          <w:p w:rsidR="003A54BF" w:rsidRPr="004C28AF" w:rsidRDefault="003A54BF" w:rsidP="001161D1">
            <w:pPr>
              <w:pStyle w:val="ListParagraph"/>
              <w:numPr>
                <w:ilvl w:val="0"/>
                <w:numId w:val="68"/>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1 : Révision (4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3A54BF">
            <w:pPr>
              <w:pStyle w:val="ListParagraph"/>
              <w:ind w:left="360"/>
              <w:rPr>
                <w:rFonts w:asciiTheme="majorBidi" w:hAnsiTheme="majorBidi" w:cstheme="majorBidi"/>
                <w:sz w:val="24"/>
                <w:szCs w:val="24"/>
                <w:lang w:val="fr-FR"/>
              </w:rPr>
            </w:pPr>
            <w:r w:rsidRPr="004C28AF">
              <w:rPr>
                <w:rFonts w:asciiTheme="majorBidi" w:hAnsiTheme="majorBidi" w:cstheme="majorBidi"/>
                <w:sz w:val="24"/>
                <w:szCs w:val="24"/>
                <w:lang w:val="fr-FR"/>
              </w:rPr>
              <w:t>Révision des notions importantes de la 1</w:t>
            </w:r>
            <w:r w:rsidRPr="004C28AF">
              <w:rPr>
                <w:rFonts w:asciiTheme="majorBidi" w:hAnsiTheme="majorBidi" w:cstheme="majorBidi"/>
                <w:sz w:val="24"/>
                <w:szCs w:val="24"/>
                <w:vertAlign w:val="superscript"/>
                <w:lang w:val="fr-FR"/>
              </w:rPr>
              <w:t>ère</w:t>
            </w:r>
            <w:r w:rsidRPr="004C28AF">
              <w:rPr>
                <w:rFonts w:asciiTheme="majorBidi" w:hAnsiTheme="majorBidi" w:cstheme="majorBidi"/>
                <w:sz w:val="24"/>
                <w:szCs w:val="24"/>
                <w:lang w:val="fr-FR"/>
              </w:rPr>
              <w:t xml:space="preserve"> année</w:t>
            </w:r>
          </w:p>
          <w:p w:rsidR="003A54BF" w:rsidRPr="004C28AF" w:rsidRDefault="003A54BF" w:rsidP="003A54BF">
            <w:pPr>
              <w:rPr>
                <w:rFonts w:asciiTheme="majorBidi" w:hAnsiTheme="majorBidi" w:cstheme="majorBidi"/>
                <w:sz w:val="24"/>
                <w:szCs w:val="24"/>
                <w:lang w:val="fr-FR"/>
              </w:rPr>
            </w:pPr>
          </w:p>
        </w:tc>
        <w:tc>
          <w:tcPr>
            <w:tcW w:w="2610" w:type="dxa"/>
          </w:tcPr>
          <w:p w:rsidR="003A54BF" w:rsidRPr="004C28AF" w:rsidRDefault="003A54BF" w:rsidP="003A54BF">
            <w:pPr>
              <w:rPr>
                <w:rFonts w:asciiTheme="majorBidi" w:hAnsiTheme="majorBidi" w:cstheme="majorBidi"/>
                <w:sz w:val="24"/>
                <w:szCs w:val="24"/>
                <w:lang w:val="fr-FR"/>
              </w:rPr>
            </w:pPr>
          </w:p>
        </w:tc>
      </w:tr>
      <w:tr w:rsidR="003A54BF" w:rsidRPr="004C28AF" w:rsidTr="003A54BF">
        <w:tc>
          <w:tcPr>
            <w:tcW w:w="7578" w:type="dxa"/>
          </w:tcPr>
          <w:p w:rsidR="003A54BF" w:rsidRPr="004C28AF" w:rsidRDefault="003A54BF" w:rsidP="001161D1">
            <w:pPr>
              <w:pStyle w:val="ListParagraph"/>
              <w:numPr>
                <w:ilvl w:val="0"/>
                <w:numId w:val="68"/>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2 : Échantillonnage (26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1161D1">
            <w:pPr>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Fonctions d’échantillonnage</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Dirac.</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Peigne de Dirac</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Fonction rectangle.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Porteurs.</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Porteur idéal.</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Porteur théorique.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Etude fréquentielle.</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Porteur idéal.</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Porteur théorique.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Différents types d’échantillonnage.</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Echantillonnage idéal.</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Echantillonnage théorique.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Echantillonneur bloqueur.</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La Modulation MIC</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Avantages d’une modulation codée.</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modulation MIC.</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Fonction d’échantillonnage </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quantification.</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La quantification uniforme.</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et propriétés.</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Erreur de quantification.</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Calcul du rapport S/B.</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La quantification non uniforme.</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inconvénients.</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Compression des signaux.</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La loi μ. La loi A.</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Fonction de codage.</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et rôle.</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Exemples de codeurs pratiques.</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Convertisseur analogique-numérique (CAN).</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Utilisation pratique du CAN.</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Différentes méthodes d’échantillonnage.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Choix pratique de la fréquence d’échantillonnage.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Conditions d’échantillonnage de </w:t>
            </w:r>
            <w:proofErr w:type="spellStart"/>
            <w:r w:rsidRPr="004C28AF">
              <w:rPr>
                <w:rFonts w:asciiTheme="majorBidi" w:hAnsiTheme="majorBidi" w:cstheme="majorBidi"/>
                <w:sz w:val="24"/>
                <w:szCs w:val="24"/>
                <w:lang w:val="fr-FR"/>
              </w:rPr>
              <w:t>Nyquist</w:t>
            </w:r>
            <w:proofErr w:type="spellEnd"/>
            <w:r w:rsidRPr="004C28AF">
              <w:rPr>
                <w:rFonts w:asciiTheme="majorBidi" w:hAnsiTheme="majorBidi" w:cstheme="majorBidi"/>
                <w:sz w:val="24"/>
                <w:szCs w:val="24"/>
                <w:lang w:val="fr-FR"/>
              </w:rPr>
              <w:t>.</w:t>
            </w:r>
          </w:p>
          <w:p w:rsidR="003A54BF" w:rsidRPr="004C28AF" w:rsidRDefault="003A54BF" w:rsidP="003A54BF">
            <w:pPr>
              <w:rPr>
                <w:rFonts w:asciiTheme="majorBidi" w:hAnsiTheme="majorBidi" w:cstheme="majorBidi"/>
                <w:sz w:val="24"/>
                <w:szCs w:val="24"/>
                <w:lang w:val="fr-FR"/>
              </w:rPr>
            </w:pPr>
          </w:p>
        </w:tc>
        <w:tc>
          <w:tcPr>
            <w:tcW w:w="2610" w:type="dxa"/>
          </w:tcPr>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Exercices</w:t>
            </w:r>
          </w:p>
        </w:tc>
      </w:tr>
      <w:tr w:rsidR="003A54BF" w:rsidRPr="004C28AF" w:rsidTr="003A54BF">
        <w:tc>
          <w:tcPr>
            <w:tcW w:w="7578" w:type="dxa"/>
          </w:tcPr>
          <w:p w:rsidR="003A54BF" w:rsidRPr="004C28AF" w:rsidRDefault="003A54BF" w:rsidP="001161D1">
            <w:pPr>
              <w:pStyle w:val="ListParagraph"/>
              <w:numPr>
                <w:ilvl w:val="0"/>
                <w:numId w:val="68"/>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 xml:space="preserve">Chapitre 3 : Synchronisation et Correction d’Erreur (Codage de Canal) (20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Nécessite de la synchronisation dans une chaîne numérique.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Synchronisation de la porteuse.</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Effets de déphasage.</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Les boucles à verrouillage de phase.</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et correction d’erreur.</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Définition </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ARQ (</w:t>
            </w:r>
            <w:proofErr w:type="spellStart"/>
            <w:r w:rsidRPr="004C28AF">
              <w:rPr>
                <w:rFonts w:asciiTheme="majorBidi" w:hAnsiTheme="majorBidi" w:cstheme="majorBidi"/>
                <w:sz w:val="24"/>
                <w:szCs w:val="24"/>
                <w:lang w:val="fr-FR"/>
              </w:rPr>
              <w:t>Automatic</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Repeat</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Request</w:t>
            </w:r>
            <w:proofErr w:type="spellEnd"/>
            <w:r w:rsidRPr="004C28AF">
              <w:rPr>
                <w:rFonts w:asciiTheme="majorBidi" w:hAnsiTheme="majorBidi" w:cstheme="majorBidi"/>
                <w:sz w:val="24"/>
                <w:szCs w:val="24"/>
                <w:lang w:val="fr-FR"/>
              </w:rPr>
              <w:t>).</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par parité.</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Comment détecter l’erreur  à la réception.</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FEC (</w:t>
            </w:r>
            <w:proofErr w:type="spellStart"/>
            <w:r w:rsidRPr="004C28AF">
              <w:rPr>
                <w:rFonts w:asciiTheme="majorBidi" w:hAnsiTheme="majorBidi" w:cstheme="majorBidi"/>
                <w:sz w:val="24"/>
                <w:szCs w:val="24"/>
                <w:lang w:val="fr-FR"/>
              </w:rPr>
              <w:t>Forward</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Error</w:t>
            </w:r>
            <w:proofErr w:type="spellEnd"/>
            <w:r w:rsidRPr="004C28AF">
              <w:rPr>
                <w:rFonts w:asciiTheme="majorBidi" w:hAnsiTheme="majorBidi" w:cstheme="majorBidi"/>
                <w:sz w:val="24"/>
                <w:szCs w:val="24"/>
                <w:lang w:val="fr-FR"/>
              </w:rPr>
              <w:t xml:space="preserve"> Correction).</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Principe.</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Codes </w:t>
            </w:r>
            <w:proofErr w:type="spellStart"/>
            <w:r w:rsidRPr="004C28AF">
              <w:rPr>
                <w:rFonts w:asciiTheme="majorBidi" w:hAnsiTheme="majorBidi" w:cstheme="majorBidi"/>
                <w:sz w:val="24"/>
                <w:szCs w:val="24"/>
                <w:lang w:val="fr-FR"/>
              </w:rPr>
              <w:t>Convolutifs</w:t>
            </w:r>
            <w:proofErr w:type="spellEnd"/>
            <w:r w:rsidRPr="004C28AF">
              <w:rPr>
                <w:rFonts w:asciiTheme="majorBidi" w:hAnsiTheme="majorBidi" w:cstheme="majorBidi"/>
                <w:sz w:val="24"/>
                <w:szCs w:val="24"/>
                <w:lang w:val="fr-FR"/>
              </w:rPr>
              <w:t>.</w:t>
            </w:r>
          </w:p>
          <w:p w:rsidR="003A54BF" w:rsidRPr="004C28AF" w:rsidRDefault="003A54BF" w:rsidP="001161D1">
            <w:pPr>
              <w:pStyle w:val="ListParagraph"/>
              <w:numPr>
                <w:ilvl w:val="3"/>
                <w:numId w:val="68"/>
              </w:numPr>
              <w:rPr>
                <w:rFonts w:asciiTheme="majorBidi" w:hAnsiTheme="majorBidi" w:cstheme="majorBidi"/>
                <w:sz w:val="24"/>
                <w:szCs w:val="24"/>
              </w:rPr>
            </w:pPr>
            <w:r w:rsidRPr="004C28AF">
              <w:rPr>
                <w:rFonts w:asciiTheme="majorBidi" w:hAnsiTheme="majorBidi" w:cstheme="majorBidi"/>
                <w:sz w:val="24"/>
                <w:szCs w:val="24"/>
              </w:rPr>
              <w:t xml:space="preserve">La </w:t>
            </w:r>
            <w:proofErr w:type="spellStart"/>
            <w:r w:rsidRPr="004C28AF">
              <w:rPr>
                <w:rFonts w:asciiTheme="majorBidi" w:hAnsiTheme="majorBidi" w:cstheme="majorBidi"/>
                <w:sz w:val="24"/>
                <w:szCs w:val="24"/>
              </w:rPr>
              <w:t>Redondance</w:t>
            </w:r>
            <w:proofErr w:type="spellEnd"/>
            <w:r w:rsidRPr="004C28AF">
              <w:rPr>
                <w:rFonts w:asciiTheme="majorBidi" w:hAnsiTheme="majorBidi" w:cstheme="majorBidi"/>
                <w:sz w:val="24"/>
                <w:szCs w:val="24"/>
              </w:rPr>
              <w:t xml:space="preserve"> (Best of Five).</w:t>
            </w:r>
          </w:p>
          <w:p w:rsidR="003A54BF" w:rsidRPr="004C28AF" w:rsidRDefault="003A54BF" w:rsidP="001161D1">
            <w:pPr>
              <w:pStyle w:val="ListParagraph"/>
              <w:numPr>
                <w:ilvl w:val="3"/>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Codes en bloc linéaires.</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Algorithmes</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Codage</w:t>
            </w:r>
          </w:p>
          <w:p w:rsidR="003A54BF" w:rsidRPr="004C28AF" w:rsidRDefault="003A54BF" w:rsidP="001161D1">
            <w:pPr>
              <w:pStyle w:val="ListParagraph"/>
              <w:numPr>
                <w:ilvl w:val="4"/>
                <w:numId w:val="68"/>
              </w:numPr>
              <w:ind w:left="2880" w:hanging="1440"/>
              <w:rPr>
                <w:rFonts w:asciiTheme="majorBidi" w:hAnsiTheme="majorBidi" w:cstheme="majorBidi"/>
                <w:sz w:val="24"/>
                <w:szCs w:val="24"/>
                <w:lang w:val="fr-FR"/>
              </w:rPr>
            </w:pPr>
            <w:r w:rsidRPr="004C28AF">
              <w:rPr>
                <w:rFonts w:asciiTheme="majorBidi" w:hAnsiTheme="majorBidi" w:cstheme="majorBidi"/>
                <w:sz w:val="24"/>
                <w:szCs w:val="24"/>
                <w:lang w:val="fr-FR"/>
              </w:rPr>
              <w:t>Matrice de vérification de parité du code ou Matrice de contrôle</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Matrice Génératrice</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Décodage</w:t>
            </w:r>
          </w:p>
          <w:p w:rsidR="003A54BF" w:rsidRPr="004C28AF" w:rsidRDefault="003A54BF" w:rsidP="001161D1">
            <w:pPr>
              <w:pStyle w:val="ListParagraph"/>
              <w:numPr>
                <w:ilvl w:val="4"/>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Syndrome</w:t>
            </w:r>
          </w:p>
          <w:p w:rsidR="003A54BF" w:rsidRPr="004C28AF" w:rsidRDefault="003A54BF" w:rsidP="001161D1">
            <w:pPr>
              <w:pStyle w:val="ListParagraph"/>
              <w:numPr>
                <w:ilvl w:val="4"/>
                <w:numId w:val="68"/>
              </w:numPr>
              <w:ind w:left="2880" w:hanging="144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Capacité de la correction d’erreur du code </w:t>
            </w:r>
            <w:r w:rsidRPr="004C28AF">
              <w:rPr>
                <w:rFonts w:asciiTheme="majorBidi" w:hAnsiTheme="majorBidi" w:cstheme="majorBidi"/>
                <w:sz w:val="24"/>
                <w:szCs w:val="24"/>
                <w:lang w:val="fr-FR"/>
              </w:rPr>
              <w:lastRenderedPageBreak/>
              <w:t>linéaire</w:t>
            </w:r>
          </w:p>
          <w:p w:rsidR="003A54BF" w:rsidRPr="004C28AF" w:rsidRDefault="003A54BF" w:rsidP="001161D1">
            <w:pPr>
              <w:pStyle w:val="ListParagraph"/>
              <w:numPr>
                <w:ilvl w:val="5"/>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Correction d’erreur</w:t>
            </w:r>
          </w:p>
          <w:p w:rsidR="003A54BF" w:rsidRPr="004C28AF" w:rsidRDefault="003A54BF" w:rsidP="001161D1">
            <w:pPr>
              <w:pStyle w:val="ListParagraph"/>
              <w:numPr>
                <w:ilvl w:val="5"/>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d’erreur</w:t>
            </w:r>
          </w:p>
          <w:p w:rsidR="003A54BF" w:rsidRPr="004C28AF" w:rsidRDefault="003A54BF" w:rsidP="001161D1">
            <w:pPr>
              <w:pStyle w:val="ListParagraph"/>
              <w:numPr>
                <w:ilvl w:val="5"/>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Conclusion</w:t>
            </w:r>
          </w:p>
          <w:p w:rsidR="003A54BF" w:rsidRPr="004C28AF" w:rsidRDefault="003A54BF" w:rsidP="001161D1">
            <w:pPr>
              <w:pStyle w:val="ListParagraph"/>
              <w:numPr>
                <w:ilvl w:val="5"/>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Démonstration de la linéarité du code</w:t>
            </w:r>
          </w:p>
        </w:tc>
        <w:tc>
          <w:tcPr>
            <w:tcW w:w="2610" w:type="dxa"/>
          </w:tcPr>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Notion de base</w:t>
            </w: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Notion de base</w:t>
            </w: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p>
          <w:p w:rsidR="003A54BF" w:rsidRPr="004C28AF" w:rsidRDefault="003A54BF" w:rsidP="003A54BF">
            <w:pPr>
              <w:rPr>
                <w:rFonts w:asciiTheme="majorBidi" w:hAnsiTheme="majorBidi" w:cstheme="majorBidi"/>
                <w:sz w:val="24"/>
                <w:szCs w:val="24"/>
                <w:lang w:val="fr-FR"/>
              </w:rPr>
            </w:pPr>
            <w:r w:rsidRPr="004C28AF">
              <w:rPr>
                <w:rFonts w:asciiTheme="majorBidi" w:hAnsiTheme="majorBidi" w:cstheme="majorBidi"/>
                <w:sz w:val="24"/>
                <w:szCs w:val="24"/>
                <w:lang w:val="fr-FR"/>
              </w:rPr>
              <w:t>Exercice</w:t>
            </w:r>
          </w:p>
        </w:tc>
      </w:tr>
      <w:tr w:rsidR="003A54BF" w:rsidRPr="004C28AF" w:rsidTr="003A54BF">
        <w:tc>
          <w:tcPr>
            <w:tcW w:w="7578" w:type="dxa"/>
          </w:tcPr>
          <w:p w:rsidR="003A54BF" w:rsidRPr="004C28AF" w:rsidRDefault="003A54BF" w:rsidP="001161D1">
            <w:pPr>
              <w:pStyle w:val="ListParagraph"/>
              <w:numPr>
                <w:ilvl w:val="0"/>
                <w:numId w:val="68"/>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 xml:space="preserve">Chapitre 4: Transmission Numérique en Bande de Base (10 </w:t>
            </w:r>
            <w:r w:rsidR="00F725E5"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Transmission à travers un canal idéal.</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 d’un canal idéal.</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Transmission d’un symbole binaire.</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Transmission d’un symbole </w:t>
            </w:r>
            <w:proofErr w:type="spellStart"/>
            <w:r w:rsidRPr="004C28AF">
              <w:rPr>
                <w:rFonts w:asciiTheme="majorBidi" w:hAnsiTheme="majorBidi" w:cstheme="majorBidi"/>
                <w:sz w:val="24"/>
                <w:szCs w:val="24"/>
                <w:lang w:val="fr-FR"/>
              </w:rPr>
              <w:t>M-aire</w:t>
            </w:r>
            <w:proofErr w:type="spellEnd"/>
            <w:r w:rsidRPr="004C28AF">
              <w:rPr>
                <w:rFonts w:asciiTheme="majorBidi" w:hAnsiTheme="majorBidi" w:cstheme="majorBidi"/>
                <w:sz w:val="24"/>
                <w:szCs w:val="24"/>
                <w:lang w:val="fr-FR"/>
              </w:rPr>
              <w:t>.</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Calcul de la probabilité d’erreur.</w:t>
            </w:r>
          </w:p>
          <w:p w:rsidR="003A54BF" w:rsidRPr="004C28AF" w:rsidRDefault="003A54BF" w:rsidP="001161D1">
            <w:pPr>
              <w:pStyle w:val="ListParagraph"/>
              <w:numPr>
                <w:ilvl w:val="1"/>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Transmission à travers un canal réel.</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Transmission de symboles </w:t>
            </w:r>
            <w:proofErr w:type="spellStart"/>
            <w:r w:rsidRPr="004C28AF">
              <w:rPr>
                <w:rFonts w:asciiTheme="majorBidi" w:hAnsiTheme="majorBidi" w:cstheme="majorBidi"/>
                <w:sz w:val="24"/>
                <w:szCs w:val="24"/>
                <w:lang w:val="fr-FR"/>
              </w:rPr>
              <w:t>M-aire</w:t>
            </w:r>
            <w:proofErr w:type="spellEnd"/>
            <w:r w:rsidRPr="004C28AF">
              <w:rPr>
                <w:rFonts w:asciiTheme="majorBidi" w:hAnsiTheme="majorBidi" w:cstheme="majorBidi"/>
                <w:sz w:val="24"/>
                <w:szCs w:val="24"/>
                <w:lang w:val="fr-FR"/>
              </w:rPr>
              <w:t>.</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Interférence entre symboles.</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Diagramme de l’œil.</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Critère de </w:t>
            </w:r>
            <w:proofErr w:type="spellStart"/>
            <w:r w:rsidRPr="004C28AF">
              <w:rPr>
                <w:rFonts w:asciiTheme="majorBidi" w:hAnsiTheme="majorBidi" w:cstheme="majorBidi"/>
                <w:sz w:val="24"/>
                <w:szCs w:val="24"/>
                <w:lang w:val="fr-FR"/>
              </w:rPr>
              <w:t>Nyquist</w:t>
            </w:r>
            <w:proofErr w:type="spellEnd"/>
            <w:r w:rsidRPr="004C28AF">
              <w:rPr>
                <w:rFonts w:asciiTheme="majorBidi" w:hAnsiTheme="majorBidi" w:cstheme="majorBidi"/>
                <w:sz w:val="24"/>
                <w:szCs w:val="24"/>
                <w:lang w:val="fr-FR"/>
              </w:rPr>
              <w:t>.</w:t>
            </w:r>
          </w:p>
          <w:p w:rsidR="003A54BF" w:rsidRPr="004C28AF" w:rsidRDefault="003A54BF" w:rsidP="001161D1">
            <w:pPr>
              <w:pStyle w:val="ListParagraph"/>
              <w:numPr>
                <w:ilvl w:val="2"/>
                <w:numId w:val="68"/>
              </w:numPr>
              <w:rPr>
                <w:rFonts w:asciiTheme="majorBidi" w:hAnsiTheme="majorBidi" w:cstheme="majorBidi"/>
                <w:sz w:val="24"/>
                <w:szCs w:val="24"/>
                <w:lang w:val="fr-FR"/>
              </w:rPr>
            </w:pPr>
            <w:r w:rsidRPr="004C28AF">
              <w:rPr>
                <w:rFonts w:asciiTheme="majorBidi" w:hAnsiTheme="majorBidi" w:cstheme="majorBidi"/>
                <w:sz w:val="24"/>
                <w:szCs w:val="24"/>
                <w:lang w:val="fr-FR"/>
              </w:rPr>
              <w:t>Probabilité d’erreur.</w:t>
            </w:r>
          </w:p>
        </w:tc>
        <w:tc>
          <w:tcPr>
            <w:tcW w:w="2610" w:type="dxa"/>
          </w:tcPr>
          <w:p w:rsidR="003A54BF" w:rsidRPr="004C28AF" w:rsidRDefault="003A54BF" w:rsidP="003A54BF">
            <w:pPr>
              <w:rPr>
                <w:rFonts w:asciiTheme="majorBidi" w:hAnsiTheme="majorBidi" w:cstheme="majorBidi"/>
                <w:sz w:val="24"/>
                <w:szCs w:val="24"/>
                <w:lang w:val="fr-FR"/>
              </w:rPr>
            </w:pPr>
          </w:p>
        </w:tc>
      </w:tr>
    </w:tbl>
    <w:p w:rsidR="003A54BF" w:rsidRPr="004C28AF" w:rsidRDefault="003A54BF" w:rsidP="003A54BF">
      <w:pPr>
        <w:rPr>
          <w:rFonts w:asciiTheme="majorBidi" w:hAnsiTheme="majorBidi" w:cstheme="majorBidi"/>
          <w:sz w:val="24"/>
          <w:szCs w:val="24"/>
        </w:rPr>
      </w:pPr>
    </w:p>
    <w:p w:rsidR="003A54BF" w:rsidRPr="004C28AF" w:rsidRDefault="003A54BF" w:rsidP="003A54B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3A54BF" w:rsidRPr="00E83F69" w:rsidRDefault="003A54BF" w:rsidP="001161D1">
      <w:pPr>
        <w:pStyle w:val="ListParagraph"/>
        <w:numPr>
          <w:ilvl w:val="0"/>
          <w:numId w:val="99"/>
        </w:numPr>
        <w:tabs>
          <w:tab w:val="left" w:pos="360"/>
        </w:tabs>
        <w:rPr>
          <w:rFonts w:asciiTheme="majorBidi" w:hAnsiTheme="majorBidi" w:cstheme="majorBidi"/>
          <w:sz w:val="24"/>
          <w:szCs w:val="24"/>
        </w:rPr>
      </w:pPr>
      <w:r w:rsidRPr="00E83F69">
        <w:rPr>
          <w:rFonts w:asciiTheme="majorBidi" w:hAnsiTheme="majorBidi" w:cstheme="majorBidi"/>
          <w:sz w:val="24"/>
          <w:szCs w:val="24"/>
          <w:lang w:val="fr-FR"/>
        </w:rPr>
        <w:t xml:space="preserve">P.G. FONTALLIET : Systèmes de télécommunications, bases de transmission. </w:t>
      </w:r>
      <w:r w:rsidRPr="00E83F69">
        <w:rPr>
          <w:rFonts w:asciiTheme="majorBidi" w:hAnsiTheme="majorBidi" w:cstheme="majorBidi"/>
          <w:sz w:val="24"/>
          <w:szCs w:val="24"/>
        </w:rPr>
        <w:t>(</w:t>
      </w:r>
      <w:proofErr w:type="spellStart"/>
      <w:r w:rsidRPr="00E83F69">
        <w:rPr>
          <w:rFonts w:asciiTheme="majorBidi" w:hAnsiTheme="majorBidi" w:cstheme="majorBidi"/>
          <w:sz w:val="24"/>
          <w:szCs w:val="24"/>
        </w:rPr>
        <w:t>Dunod</w:t>
      </w:r>
      <w:proofErr w:type="spellEnd"/>
      <w:r w:rsidRPr="00E83F69">
        <w:rPr>
          <w:rFonts w:asciiTheme="majorBidi" w:hAnsiTheme="majorBidi" w:cstheme="majorBidi"/>
          <w:sz w:val="24"/>
          <w:szCs w:val="24"/>
        </w:rPr>
        <w:t>, 1986).</w:t>
      </w:r>
      <w:r w:rsidRPr="00E83F69">
        <w:rPr>
          <w:rFonts w:asciiTheme="majorBidi" w:hAnsiTheme="majorBidi" w:cstheme="majorBidi"/>
          <w:sz w:val="24"/>
          <w:szCs w:val="24"/>
        </w:rPr>
        <w:br/>
        <w:t>K. SAM SHANMUNGAN : Digital and analog communication systems. (Wiley, 1979).</w:t>
      </w:r>
    </w:p>
    <w:p w:rsidR="003A54BF" w:rsidRPr="00E83F69" w:rsidRDefault="003A54BF" w:rsidP="001161D1">
      <w:pPr>
        <w:pStyle w:val="ListParagraph"/>
        <w:numPr>
          <w:ilvl w:val="0"/>
          <w:numId w:val="99"/>
        </w:numPr>
        <w:tabs>
          <w:tab w:val="left" w:pos="360"/>
        </w:tabs>
        <w:rPr>
          <w:rFonts w:asciiTheme="majorBidi" w:hAnsiTheme="majorBidi" w:cstheme="majorBidi"/>
          <w:sz w:val="24"/>
          <w:szCs w:val="24"/>
          <w:lang w:val="fr-FR"/>
        </w:rPr>
      </w:pPr>
      <w:r w:rsidRPr="00E83F69">
        <w:rPr>
          <w:rFonts w:asciiTheme="majorBidi" w:hAnsiTheme="majorBidi" w:cstheme="majorBidi"/>
          <w:sz w:val="24"/>
          <w:szCs w:val="24"/>
          <w:lang w:val="fr-FR"/>
        </w:rPr>
        <w:t xml:space="preserve">JG Dumas, JL Roch, E </w:t>
      </w:r>
      <w:proofErr w:type="spellStart"/>
      <w:r w:rsidRPr="00E83F69">
        <w:rPr>
          <w:rFonts w:asciiTheme="majorBidi" w:hAnsiTheme="majorBidi" w:cstheme="majorBidi"/>
          <w:sz w:val="24"/>
          <w:szCs w:val="24"/>
          <w:lang w:val="fr-FR"/>
        </w:rPr>
        <w:t>Tannier</w:t>
      </w:r>
      <w:proofErr w:type="spellEnd"/>
      <w:r w:rsidRPr="00E83F69">
        <w:rPr>
          <w:rFonts w:asciiTheme="majorBidi" w:hAnsiTheme="majorBidi" w:cstheme="majorBidi"/>
          <w:sz w:val="24"/>
          <w:szCs w:val="24"/>
          <w:lang w:val="fr-FR"/>
        </w:rPr>
        <w:t xml:space="preserve">, S </w:t>
      </w:r>
      <w:proofErr w:type="spellStart"/>
      <w:r w:rsidRPr="00E83F69">
        <w:rPr>
          <w:rFonts w:asciiTheme="majorBidi" w:hAnsiTheme="majorBidi" w:cstheme="majorBidi"/>
          <w:sz w:val="24"/>
          <w:szCs w:val="24"/>
          <w:lang w:val="fr-FR"/>
        </w:rPr>
        <w:t>Varrette</w:t>
      </w:r>
      <w:proofErr w:type="spellEnd"/>
      <w:r w:rsidRPr="00E83F69">
        <w:rPr>
          <w:rFonts w:asciiTheme="majorBidi" w:hAnsiTheme="majorBidi" w:cstheme="majorBidi"/>
          <w:sz w:val="24"/>
          <w:szCs w:val="24"/>
          <w:lang w:val="fr-FR"/>
        </w:rPr>
        <w:t xml:space="preserve">, Théorie des Codes, </w:t>
      </w:r>
      <w:proofErr w:type="spellStart"/>
      <w:r w:rsidRPr="00E83F69">
        <w:rPr>
          <w:rFonts w:asciiTheme="majorBidi" w:hAnsiTheme="majorBidi" w:cstheme="majorBidi"/>
          <w:sz w:val="24"/>
          <w:szCs w:val="24"/>
          <w:lang w:val="fr-FR"/>
        </w:rPr>
        <w:t>Dunod</w:t>
      </w:r>
      <w:proofErr w:type="spellEnd"/>
      <w:r w:rsidRPr="00E83F69">
        <w:rPr>
          <w:rFonts w:asciiTheme="majorBidi" w:hAnsiTheme="majorBidi" w:cstheme="majorBidi"/>
          <w:sz w:val="24"/>
          <w:szCs w:val="24"/>
          <w:lang w:val="fr-FR"/>
        </w:rPr>
        <w:t xml:space="preserve"> Sciences Sup. 2007</w:t>
      </w:r>
    </w:p>
    <w:p w:rsidR="003A54BF" w:rsidRPr="00E83F69" w:rsidRDefault="003A54BF" w:rsidP="001161D1">
      <w:pPr>
        <w:pStyle w:val="ListParagraph"/>
        <w:numPr>
          <w:ilvl w:val="0"/>
          <w:numId w:val="99"/>
        </w:numPr>
        <w:tabs>
          <w:tab w:val="left" w:pos="360"/>
        </w:tabs>
        <w:rPr>
          <w:rFonts w:asciiTheme="majorBidi" w:hAnsiTheme="majorBidi" w:cstheme="majorBidi"/>
          <w:sz w:val="24"/>
          <w:szCs w:val="24"/>
        </w:rPr>
      </w:pPr>
      <w:r w:rsidRPr="00E83F69">
        <w:rPr>
          <w:rFonts w:asciiTheme="majorBidi" w:hAnsiTheme="majorBidi" w:cstheme="majorBidi"/>
          <w:sz w:val="24"/>
          <w:szCs w:val="24"/>
        </w:rPr>
        <w:t>James Massey. Applied Digital Information Theory (</w:t>
      </w:r>
      <w:proofErr w:type="spellStart"/>
      <w:r w:rsidRPr="00E83F69">
        <w:rPr>
          <w:rFonts w:asciiTheme="majorBidi" w:hAnsiTheme="majorBidi" w:cstheme="majorBidi"/>
          <w:sz w:val="24"/>
          <w:szCs w:val="24"/>
        </w:rPr>
        <w:t>vol</w:t>
      </w:r>
      <w:proofErr w:type="spellEnd"/>
      <w:r w:rsidRPr="00E83F69">
        <w:rPr>
          <w:rFonts w:asciiTheme="majorBidi" w:hAnsiTheme="majorBidi" w:cstheme="majorBidi"/>
          <w:sz w:val="24"/>
          <w:szCs w:val="24"/>
        </w:rPr>
        <w:t xml:space="preserve"> I </w:t>
      </w:r>
      <w:proofErr w:type="spellStart"/>
      <w:r w:rsidRPr="00E83F69">
        <w:rPr>
          <w:rFonts w:asciiTheme="majorBidi" w:hAnsiTheme="majorBidi" w:cstheme="majorBidi"/>
          <w:sz w:val="24"/>
          <w:szCs w:val="24"/>
        </w:rPr>
        <w:t>et</w:t>
      </w:r>
      <w:proofErr w:type="spellEnd"/>
      <w:r w:rsidRPr="00E83F69">
        <w:rPr>
          <w:rFonts w:asciiTheme="majorBidi" w:hAnsiTheme="majorBidi" w:cstheme="majorBidi"/>
          <w:sz w:val="24"/>
          <w:szCs w:val="24"/>
        </w:rPr>
        <w:t xml:space="preserve"> II) ETZH University.</w:t>
      </w:r>
    </w:p>
    <w:p w:rsidR="003A54BF" w:rsidRPr="00E83F69" w:rsidRDefault="003A54BF" w:rsidP="001161D1">
      <w:pPr>
        <w:pStyle w:val="ListParagraph"/>
        <w:numPr>
          <w:ilvl w:val="0"/>
          <w:numId w:val="99"/>
        </w:numPr>
        <w:tabs>
          <w:tab w:val="left" w:pos="360"/>
        </w:tabs>
        <w:rPr>
          <w:rFonts w:asciiTheme="majorBidi" w:hAnsiTheme="majorBidi" w:cstheme="majorBidi"/>
          <w:sz w:val="24"/>
          <w:szCs w:val="24"/>
          <w:lang w:val="fr-FR"/>
        </w:rPr>
      </w:pPr>
      <w:r w:rsidRPr="00E83F69">
        <w:rPr>
          <w:rFonts w:asciiTheme="majorBidi" w:hAnsiTheme="majorBidi" w:cstheme="majorBidi"/>
          <w:sz w:val="24"/>
          <w:szCs w:val="24"/>
          <w:lang w:val="fr-FR"/>
        </w:rPr>
        <w:t xml:space="preserve">G. </w:t>
      </w:r>
      <w:proofErr w:type="spellStart"/>
      <w:r w:rsidRPr="00E83F69">
        <w:rPr>
          <w:rFonts w:asciiTheme="majorBidi" w:hAnsiTheme="majorBidi" w:cstheme="majorBidi"/>
          <w:sz w:val="24"/>
          <w:szCs w:val="24"/>
          <w:lang w:val="fr-FR"/>
        </w:rPr>
        <w:t>Battail</w:t>
      </w:r>
      <w:proofErr w:type="spellEnd"/>
      <w:r w:rsidRPr="00E83F69">
        <w:rPr>
          <w:rFonts w:asciiTheme="majorBidi" w:hAnsiTheme="majorBidi" w:cstheme="majorBidi"/>
          <w:sz w:val="24"/>
          <w:szCs w:val="24"/>
          <w:lang w:val="fr-FR"/>
        </w:rPr>
        <w:t>, Théorie de l’information : application aux techniques de communication, collection pédagogique de Télécommunication, MASSON, 1997</w:t>
      </w:r>
    </w:p>
    <w:p w:rsidR="003A54BF" w:rsidRPr="00E83F69" w:rsidRDefault="003A54BF" w:rsidP="001161D1">
      <w:pPr>
        <w:pStyle w:val="ListParagraph"/>
        <w:numPr>
          <w:ilvl w:val="0"/>
          <w:numId w:val="99"/>
        </w:numPr>
        <w:tabs>
          <w:tab w:val="left" w:pos="360"/>
        </w:tabs>
        <w:rPr>
          <w:rFonts w:asciiTheme="majorBidi" w:hAnsiTheme="majorBidi" w:cstheme="majorBidi"/>
          <w:sz w:val="24"/>
          <w:szCs w:val="24"/>
          <w:lang w:val="fr-FR"/>
        </w:rPr>
      </w:pPr>
      <w:r w:rsidRPr="00E83F69">
        <w:rPr>
          <w:rFonts w:asciiTheme="majorBidi" w:hAnsiTheme="majorBidi" w:cstheme="majorBidi"/>
          <w:sz w:val="24"/>
          <w:szCs w:val="24"/>
          <w:lang w:val="fr-FR"/>
        </w:rPr>
        <w:t xml:space="preserve">Louis </w:t>
      </w:r>
      <w:proofErr w:type="spellStart"/>
      <w:r w:rsidRPr="00E83F69">
        <w:rPr>
          <w:rFonts w:asciiTheme="majorBidi" w:hAnsiTheme="majorBidi" w:cstheme="majorBidi"/>
          <w:sz w:val="24"/>
          <w:szCs w:val="24"/>
          <w:lang w:val="fr-FR"/>
        </w:rPr>
        <w:t>Wehenkel</w:t>
      </w:r>
      <w:proofErr w:type="spellEnd"/>
      <w:r w:rsidRPr="00E83F69">
        <w:rPr>
          <w:rFonts w:asciiTheme="majorBidi" w:hAnsiTheme="majorBidi" w:cstheme="majorBidi"/>
          <w:sz w:val="24"/>
          <w:szCs w:val="24"/>
          <w:lang w:val="fr-FR"/>
        </w:rPr>
        <w:t xml:space="preserve">, Théorie de l’Information et du codage, Université de </w:t>
      </w:r>
      <w:proofErr w:type="spellStart"/>
      <w:r w:rsidRPr="00E83F69">
        <w:rPr>
          <w:rFonts w:asciiTheme="majorBidi" w:hAnsiTheme="majorBidi" w:cstheme="majorBidi"/>
          <w:sz w:val="24"/>
          <w:szCs w:val="24"/>
          <w:lang w:val="fr-FR"/>
        </w:rPr>
        <w:t>Liege</w:t>
      </w:r>
      <w:proofErr w:type="spellEnd"/>
      <w:r w:rsidRPr="00E83F69">
        <w:rPr>
          <w:rFonts w:asciiTheme="majorBidi" w:hAnsiTheme="majorBidi" w:cstheme="majorBidi"/>
          <w:sz w:val="24"/>
          <w:szCs w:val="24"/>
          <w:lang w:val="fr-FR"/>
        </w:rPr>
        <w:t>, 2003</w:t>
      </w:r>
    </w:p>
    <w:p w:rsidR="003A54BF" w:rsidRPr="00130DEB" w:rsidRDefault="003A54BF" w:rsidP="00E8239E">
      <w:pPr>
        <w:rPr>
          <w:rFonts w:asciiTheme="majorBidi" w:hAnsiTheme="majorBidi" w:cstheme="majorBidi"/>
          <w:sz w:val="24"/>
          <w:szCs w:val="24"/>
          <w:lang w:val="fr-CA"/>
        </w:rPr>
      </w:pPr>
      <w:bookmarkStart w:id="0" w:name="_GoBack"/>
      <w:bookmarkEnd w:id="0"/>
    </w:p>
    <w:sectPr w:rsidR="003A54BF" w:rsidRPr="00130DEB"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5C7B"/>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62F55"/>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733D2"/>
    <w:rsid w:val="008838D1"/>
    <w:rsid w:val="008850F3"/>
    <w:rsid w:val="008865C6"/>
    <w:rsid w:val="008C397E"/>
    <w:rsid w:val="008F2F0F"/>
    <w:rsid w:val="008F736A"/>
    <w:rsid w:val="0090178E"/>
    <w:rsid w:val="00924F1B"/>
    <w:rsid w:val="00926C2D"/>
    <w:rsid w:val="00934D15"/>
    <w:rsid w:val="00943674"/>
    <w:rsid w:val="009459B3"/>
    <w:rsid w:val="009715DE"/>
    <w:rsid w:val="00976495"/>
    <w:rsid w:val="009805F8"/>
    <w:rsid w:val="009B7C27"/>
    <w:rsid w:val="009C1077"/>
    <w:rsid w:val="00A11C89"/>
    <w:rsid w:val="00A14A62"/>
    <w:rsid w:val="00A2025C"/>
    <w:rsid w:val="00A34330"/>
    <w:rsid w:val="00A34B07"/>
    <w:rsid w:val="00A43037"/>
    <w:rsid w:val="00A57410"/>
    <w:rsid w:val="00A65B08"/>
    <w:rsid w:val="00A7049F"/>
    <w:rsid w:val="00AB1149"/>
    <w:rsid w:val="00AC443D"/>
    <w:rsid w:val="00AD3D04"/>
    <w:rsid w:val="00AD5BE2"/>
    <w:rsid w:val="00B2244A"/>
    <w:rsid w:val="00B26A63"/>
    <w:rsid w:val="00B363E0"/>
    <w:rsid w:val="00B43D11"/>
    <w:rsid w:val="00B62860"/>
    <w:rsid w:val="00B64736"/>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C5F68"/>
    <w:rsid w:val="00CE10ED"/>
    <w:rsid w:val="00D26C09"/>
    <w:rsid w:val="00D413A8"/>
    <w:rsid w:val="00D433B4"/>
    <w:rsid w:val="00D43CCF"/>
    <w:rsid w:val="00D51E33"/>
    <w:rsid w:val="00D53761"/>
    <w:rsid w:val="00D622E6"/>
    <w:rsid w:val="00D6290E"/>
    <w:rsid w:val="00D66AA4"/>
    <w:rsid w:val="00D71334"/>
    <w:rsid w:val="00D778C3"/>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239E"/>
    <w:rsid w:val="00E83F69"/>
    <w:rsid w:val="00E86FB3"/>
    <w:rsid w:val="00E9346D"/>
    <w:rsid w:val="00E96A65"/>
    <w:rsid w:val="00EA0E69"/>
    <w:rsid w:val="00EB48B5"/>
    <w:rsid w:val="00EB749F"/>
    <w:rsid w:val="00EB7877"/>
    <w:rsid w:val="00EC2D11"/>
    <w:rsid w:val="00F0483F"/>
    <w:rsid w:val="00F10D53"/>
    <w:rsid w:val="00F320D8"/>
    <w:rsid w:val="00F35151"/>
    <w:rsid w:val="00F55B28"/>
    <w:rsid w:val="00F667BF"/>
    <w:rsid w:val="00F725E5"/>
    <w:rsid w:val="00F976CF"/>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73C2"/>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716A661-9013-49F7-8D81-14CA6AFE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33</cp:revision>
  <cp:lastPrinted>2014-03-13T14:03:00Z</cp:lastPrinted>
  <dcterms:created xsi:type="dcterms:W3CDTF">2014-02-08T14:33:00Z</dcterms:created>
  <dcterms:modified xsi:type="dcterms:W3CDTF">2019-07-26T05:58:00Z</dcterms:modified>
</cp:coreProperties>
</file>